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EDF" w14:textId="77777777" w:rsidR="007149A0" w:rsidRDefault="007149A0">
      <w:pPr>
        <w:pStyle w:val="a3"/>
        <w:rPr>
          <w:rFonts w:ascii="Times New Roman"/>
          <w:sz w:val="20"/>
        </w:rPr>
      </w:pPr>
    </w:p>
    <w:p w14:paraId="5777784D" w14:textId="77777777" w:rsidR="007149A0" w:rsidRDefault="007149A0">
      <w:pPr>
        <w:pStyle w:val="a3"/>
        <w:rPr>
          <w:rFonts w:ascii="Times New Roman"/>
          <w:sz w:val="20"/>
        </w:rPr>
      </w:pPr>
    </w:p>
    <w:p w14:paraId="1D4F1344" w14:textId="77777777" w:rsidR="007149A0" w:rsidRDefault="007149A0">
      <w:pPr>
        <w:pStyle w:val="a3"/>
        <w:rPr>
          <w:rFonts w:ascii="Times New Roman"/>
          <w:sz w:val="20"/>
        </w:rPr>
      </w:pPr>
    </w:p>
    <w:p w14:paraId="7DA2E3C0" w14:textId="77777777" w:rsidR="007149A0" w:rsidRDefault="007149A0">
      <w:pPr>
        <w:pStyle w:val="a3"/>
        <w:rPr>
          <w:rFonts w:ascii="Times New Roman"/>
          <w:sz w:val="20"/>
        </w:rPr>
      </w:pPr>
    </w:p>
    <w:p w14:paraId="6D084AF6" w14:textId="77777777" w:rsidR="007149A0" w:rsidRDefault="007149A0">
      <w:pPr>
        <w:pStyle w:val="a3"/>
        <w:rPr>
          <w:rFonts w:ascii="Times New Roman"/>
          <w:sz w:val="20"/>
        </w:rPr>
      </w:pPr>
    </w:p>
    <w:p w14:paraId="7230B647" w14:textId="77777777" w:rsidR="007149A0" w:rsidRDefault="007149A0">
      <w:pPr>
        <w:pStyle w:val="a3"/>
        <w:rPr>
          <w:rFonts w:ascii="Times New Roman"/>
          <w:sz w:val="20"/>
        </w:rPr>
      </w:pPr>
    </w:p>
    <w:p w14:paraId="51CDA5D2" w14:textId="77777777" w:rsidR="007149A0" w:rsidRDefault="007149A0">
      <w:pPr>
        <w:pStyle w:val="a3"/>
        <w:rPr>
          <w:rFonts w:ascii="Times New Roman"/>
          <w:sz w:val="20"/>
        </w:rPr>
      </w:pPr>
    </w:p>
    <w:p w14:paraId="595F5602" w14:textId="77777777" w:rsidR="007149A0" w:rsidRDefault="007149A0">
      <w:pPr>
        <w:pStyle w:val="a3"/>
        <w:rPr>
          <w:rFonts w:ascii="Times New Roman"/>
          <w:sz w:val="20"/>
        </w:rPr>
      </w:pPr>
    </w:p>
    <w:p w14:paraId="39737A12" w14:textId="77777777" w:rsidR="007149A0" w:rsidRDefault="007149A0">
      <w:pPr>
        <w:pStyle w:val="a3"/>
        <w:rPr>
          <w:rFonts w:ascii="Times New Roman"/>
          <w:sz w:val="20"/>
        </w:rPr>
      </w:pPr>
    </w:p>
    <w:p w14:paraId="1E1EDB3C" w14:textId="77777777" w:rsidR="007149A0" w:rsidRDefault="007149A0">
      <w:pPr>
        <w:pStyle w:val="a3"/>
        <w:rPr>
          <w:rFonts w:ascii="Times New Roman"/>
          <w:sz w:val="20"/>
        </w:rPr>
      </w:pPr>
    </w:p>
    <w:p w14:paraId="20CD4658" w14:textId="77777777" w:rsidR="007149A0" w:rsidRDefault="007149A0">
      <w:pPr>
        <w:pStyle w:val="a3"/>
        <w:rPr>
          <w:rFonts w:ascii="Times New Roman"/>
          <w:sz w:val="20"/>
        </w:rPr>
      </w:pPr>
    </w:p>
    <w:p w14:paraId="7E10649F" w14:textId="77777777" w:rsidR="007149A0" w:rsidRDefault="007149A0">
      <w:pPr>
        <w:pStyle w:val="a3"/>
        <w:rPr>
          <w:rFonts w:ascii="Times New Roman"/>
          <w:sz w:val="20"/>
        </w:rPr>
      </w:pPr>
    </w:p>
    <w:p w14:paraId="55F132FA" w14:textId="77777777" w:rsidR="007149A0" w:rsidRDefault="007149A0">
      <w:pPr>
        <w:pStyle w:val="a3"/>
        <w:rPr>
          <w:rFonts w:ascii="Times New Roman"/>
          <w:sz w:val="20"/>
        </w:rPr>
      </w:pPr>
    </w:p>
    <w:p w14:paraId="213D8D8B" w14:textId="77777777" w:rsidR="007149A0" w:rsidRDefault="007149A0">
      <w:pPr>
        <w:pStyle w:val="a3"/>
        <w:spacing w:before="5"/>
        <w:rPr>
          <w:rFonts w:ascii="Times New Roman"/>
          <w:sz w:val="21"/>
        </w:rPr>
      </w:pPr>
    </w:p>
    <w:p w14:paraId="516BD67A" w14:textId="64DC465D" w:rsidR="007149A0" w:rsidRDefault="00643119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1C4498" wp14:editId="4C4DEF25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D8CB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F5B3CD1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A38E196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3331228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694C5A2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12A7669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50D6C7E" w14:textId="77777777" w:rsidR="007149A0" w:rsidRDefault="007149A0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2F07E927" w14:textId="77777777" w:rsidR="007149A0" w:rsidRDefault="00626E6A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C4498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68D8CB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F5B3CD1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A38E196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3331228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694C5A2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12A7669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50D6C7E" w14:textId="77777777" w:rsidR="007149A0" w:rsidRDefault="007149A0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2F07E927" w14:textId="77777777" w:rsidR="007149A0" w:rsidRDefault="00626E6A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6E6A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626E6A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626E6A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310FDD03" w14:textId="77777777" w:rsidR="007149A0" w:rsidRDefault="007149A0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7149A0" w14:paraId="55E27BE2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489E9BFF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7D372A9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4C66B5C3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6CB779AC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5C39CE4" w14:textId="1394B21A" w:rsidR="007149A0" w:rsidRPr="004576ED" w:rsidRDefault="00247516">
            <w:pPr>
              <w:pStyle w:val="TableParagraph"/>
              <w:rPr>
                <w:b/>
                <w:bCs/>
                <w:i/>
                <w:sz w:val="20"/>
              </w:rPr>
            </w:pPr>
            <w:r w:rsidRPr="00247516">
              <w:rPr>
                <w:b/>
                <w:bCs/>
                <w:i/>
                <w:sz w:val="20"/>
              </w:rPr>
              <w:t>Кращий оператор розваг в ТРЦ</w:t>
            </w:r>
          </w:p>
        </w:tc>
      </w:tr>
      <w:tr w:rsidR="007149A0" w14:paraId="0F6A94BB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B57D900" w14:textId="77777777" w:rsidR="007149A0" w:rsidRDefault="00626E6A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2CA2B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06D88C66" w14:textId="38BB2502" w:rsidR="007149A0" w:rsidRDefault="00643119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06ACA" wp14:editId="67027369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39560" cy="2987675"/>
                <wp:effectExtent l="0" t="0" r="8890" b="3175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29876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8BF3" w14:textId="77777777" w:rsidR="00466ACE" w:rsidRDefault="00466ACE" w:rsidP="00466AC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73CB7A7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7F5E5B5B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61E39C28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73EA8C2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080FF4BD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72CA33E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367F5E4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4F50EB6A" w14:textId="04191410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007509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007509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х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6E6413A0" w14:textId="0C49FD3B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="00175E87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та доступним до перегляду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1051E454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7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30B12017" w14:textId="77777777" w:rsidR="00466ACE" w:rsidRDefault="00466ACE" w:rsidP="00466ACE">
                            <w:pPr>
                              <w:pStyle w:val="a5"/>
                              <w:ind w:left="720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1628E754" w14:textId="77777777" w:rsidR="00466ACE" w:rsidRPr="00350C40" w:rsidRDefault="00466ACE" w:rsidP="00466ACE">
                            <w:pPr>
                              <w:pStyle w:val="a5"/>
                              <w:ind w:left="426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7C1E5795" w14:textId="3E6137B9" w:rsidR="007149A0" w:rsidRDefault="007149A0" w:rsidP="00466AC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6ACA" id="docshape4" o:spid="_x0000_s1029" type="#_x0000_t202" style="position:absolute;margin-left:36pt;margin-top:11.8pt;width:522.8pt;height:23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" fillcolor="#ededee" stroked="f">
                <v:textbox inset="0,0,0,0">
                  <w:txbxContent>
                    <w:p w14:paraId="32A38BF3" w14:textId="77777777" w:rsidR="00466ACE" w:rsidRDefault="00466ACE" w:rsidP="00466AC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73CB7A7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7F5E5B5B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61E39C28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73EA8C2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080FF4BD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72CA33E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367F5E4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4F50EB6A" w14:textId="04191410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007509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007509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х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6E6413A0" w14:textId="0C49FD3B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="00175E87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та доступним до перегляду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1051E454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Style w:val="a7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30B12017" w14:textId="77777777" w:rsidR="00466ACE" w:rsidRDefault="00466ACE" w:rsidP="00466ACE">
                      <w:pPr>
                        <w:pStyle w:val="a5"/>
                        <w:ind w:left="720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1628E754" w14:textId="77777777" w:rsidR="00466ACE" w:rsidRPr="00350C40" w:rsidRDefault="00466ACE" w:rsidP="00466ACE">
                      <w:pPr>
                        <w:pStyle w:val="a5"/>
                        <w:ind w:left="426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7C1E5795" w14:textId="3E6137B9" w:rsidR="007149A0" w:rsidRDefault="007149A0" w:rsidP="00466AC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DF2C9" w14:textId="77777777" w:rsidR="00A02F51" w:rsidRDefault="00A02F51" w:rsidP="00A02F51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3C8EDCF4" w14:textId="77777777" w:rsidR="007149A0" w:rsidRDefault="007149A0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38D03238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27C2F931" w14:textId="45BAD0A7" w:rsidR="004576ED" w:rsidRDefault="00247516" w:rsidP="004576ED">
            <w:pPr>
              <w:pStyle w:val="TableParagraph"/>
              <w:spacing w:before="15" w:line="261" w:lineRule="auto"/>
              <w:ind w:left="0"/>
              <w:rPr>
                <w:rFonts w:ascii="Gotham Pro" w:hAnsi="Gotham Pro"/>
                <w:b/>
                <w:color w:val="231F20"/>
                <w:spacing w:val="-2"/>
                <w:sz w:val="20"/>
              </w:rPr>
            </w:pP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  </w:t>
            </w:r>
            <w:r w:rsidRPr="00247516">
              <w:rPr>
                <w:rFonts w:ascii="Gotham Pro" w:hAnsi="Gotham Pro"/>
                <w:b/>
                <w:color w:val="231F20"/>
                <w:spacing w:val="-2"/>
                <w:sz w:val="20"/>
              </w:rPr>
              <w:t>КОНЦЕПЦІЯ І ФОРМАТ (ОПИС ПРОЄКТУ)</w:t>
            </w:r>
          </w:p>
          <w:p w14:paraId="0A3E2FBA" w14:textId="0A971DFB" w:rsidR="00247516" w:rsidRPr="00247516" w:rsidRDefault="00247516" w:rsidP="00247516">
            <w:pPr>
              <w:pStyle w:val="TableParagraph"/>
              <w:numPr>
                <w:ilvl w:val="0"/>
                <w:numId w:val="5"/>
              </w:numPr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ф</w:t>
            </w:r>
            <w:r w:rsidRPr="00247516">
              <w:rPr>
                <w:color w:val="231F20"/>
                <w:sz w:val="18"/>
              </w:rPr>
              <w:t xml:space="preserve">ормат: сімейний розважальний центр, дитяча зона, VR-зона, квест-кімнати, </w:t>
            </w:r>
            <w:proofErr w:type="spellStart"/>
            <w:r w:rsidRPr="00247516">
              <w:rPr>
                <w:color w:val="231F20"/>
                <w:sz w:val="18"/>
              </w:rPr>
              <w:t>батутний</w:t>
            </w:r>
            <w:proofErr w:type="spellEnd"/>
            <w:r w:rsidRPr="00247516">
              <w:rPr>
                <w:color w:val="231F20"/>
                <w:sz w:val="18"/>
              </w:rPr>
              <w:t xml:space="preserve"> парк тощо</w:t>
            </w:r>
            <w:r>
              <w:rPr>
                <w:color w:val="231F20"/>
                <w:sz w:val="18"/>
              </w:rPr>
              <w:t>;</w:t>
            </w:r>
          </w:p>
          <w:p w14:paraId="0EB995DD" w14:textId="787E7883" w:rsidR="00247516" w:rsidRPr="00247516" w:rsidRDefault="00247516" w:rsidP="00247516">
            <w:pPr>
              <w:pStyle w:val="TableParagraph"/>
              <w:numPr>
                <w:ilvl w:val="0"/>
                <w:numId w:val="5"/>
              </w:numPr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ц</w:t>
            </w:r>
            <w:r w:rsidRPr="00247516">
              <w:rPr>
                <w:color w:val="231F20"/>
                <w:sz w:val="18"/>
              </w:rPr>
              <w:t>ільова аудиторія: вік, тип відвідувачів.</w:t>
            </w:r>
          </w:p>
          <w:p w14:paraId="00B707F8" w14:textId="4E154669" w:rsidR="00247516" w:rsidRPr="00247516" w:rsidRDefault="00247516" w:rsidP="00247516">
            <w:pPr>
              <w:pStyle w:val="TableParagraph"/>
              <w:numPr>
                <w:ilvl w:val="0"/>
                <w:numId w:val="5"/>
              </w:numPr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 w:rsidRPr="00247516">
              <w:rPr>
                <w:color w:val="231F20"/>
                <w:sz w:val="18"/>
              </w:rPr>
              <w:t>нікальні переваги/конкурентні відмінності.</w:t>
            </w:r>
          </w:p>
          <w:p w14:paraId="08B96FEB" w14:textId="5F900C0A" w:rsidR="00247516" w:rsidRPr="00247516" w:rsidRDefault="00247516" w:rsidP="00247516">
            <w:pPr>
              <w:pStyle w:val="TableParagraph"/>
              <w:numPr>
                <w:ilvl w:val="0"/>
                <w:numId w:val="5"/>
              </w:numPr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 w:rsidRPr="00247516">
              <w:rPr>
                <w:color w:val="231F20"/>
                <w:sz w:val="18"/>
              </w:rPr>
              <w:t>ізуалізації (</w:t>
            </w:r>
            <w:proofErr w:type="spellStart"/>
            <w:r w:rsidRPr="00247516">
              <w:rPr>
                <w:color w:val="231F20"/>
                <w:sz w:val="18"/>
              </w:rPr>
              <w:t>рендери</w:t>
            </w:r>
            <w:proofErr w:type="spellEnd"/>
            <w:r w:rsidRPr="00247516">
              <w:rPr>
                <w:color w:val="231F20"/>
                <w:sz w:val="18"/>
              </w:rPr>
              <w:t xml:space="preserve"> або фото подібних </w:t>
            </w:r>
            <w:proofErr w:type="spellStart"/>
            <w:r w:rsidRPr="00247516">
              <w:rPr>
                <w:color w:val="231F20"/>
                <w:sz w:val="18"/>
              </w:rPr>
              <w:t>про</w:t>
            </w:r>
            <w:r w:rsidR="00DC5DCC">
              <w:rPr>
                <w:color w:val="231F20"/>
                <w:sz w:val="18"/>
              </w:rPr>
              <w:t>є</w:t>
            </w:r>
            <w:r w:rsidRPr="00247516">
              <w:rPr>
                <w:color w:val="231F20"/>
                <w:sz w:val="18"/>
              </w:rPr>
              <w:t>ктів</w:t>
            </w:r>
            <w:proofErr w:type="spellEnd"/>
            <w:r w:rsidRPr="00247516">
              <w:rPr>
                <w:color w:val="231F20"/>
                <w:sz w:val="18"/>
              </w:rPr>
              <w:t>).</w:t>
            </w:r>
          </w:p>
          <w:p w14:paraId="4D072E0A" w14:textId="4B5321DD" w:rsidR="00247516" w:rsidRPr="00247516" w:rsidRDefault="00247516" w:rsidP="00247516">
            <w:pPr>
              <w:pStyle w:val="TableParagraph"/>
              <w:numPr>
                <w:ilvl w:val="0"/>
                <w:numId w:val="5"/>
              </w:numPr>
              <w:contextualSpacing/>
              <w:rPr>
                <w:color w:val="231F20"/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і</w:t>
            </w:r>
            <w:r w:rsidRPr="00247516">
              <w:rPr>
                <w:color w:val="231F20"/>
                <w:sz w:val="18"/>
              </w:rPr>
              <w:t>нноваційність</w:t>
            </w:r>
            <w:proofErr w:type="spellEnd"/>
            <w:r w:rsidRPr="00247516">
              <w:rPr>
                <w:color w:val="231F20"/>
                <w:sz w:val="18"/>
              </w:rPr>
              <w:t xml:space="preserve"> формату (новітні технології, інтерактивність).</w:t>
            </w:r>
          </w:p>
          <w:p w14:paraId="778B5F33" w14:textId="3469F66C" w:rsidR="007149A0" w:rsidRDefault="00626E6A" w:rsidP="004576ED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</w:t>
            </w:r>
            <w:r w:rsidR="00175E87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7149A0" w14:paraId="38A29643" w14:textId="77777777">
        <w:trPr>
          <w:trHeight w:val="231"/>
        </w:trPr>
        <w:tc>
          <w:tcPr>
            <w:tcW w:w="10456" w:type="dxa"/>
          </w:tcPr>
          <w:p w14:paraId="26237094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DE57F65" w14:textId="6356769B" w:rsidR="007149A0" w:rsidRDefault="007149A0">
      <w:pPr>
        <w:pStyle w:val="a3"/>
        <w:rPr>
          <w:rFonts w:ascii="Gotham Pro Black"/>
          <w:b/>
          <w:sz w:val="20"/>
        </w:rPr>
      </w:pPr>
    </w:p>
    <w:p w14:paraId="07110D5A" w14:textId="77777777" w:rsidR="00247516" w:rsidRDefault="00247516">
      <w:pPr>
        <w:pStyle w:val="a3"/>
        <w:rPr>
          <w:rFonts w:ascii="Gotham Pro Black"/>
          <w:b/>
          <w:sz w:val="20"/>
        </w:rPr>
      </w:pPr>
    </w:p>
    <w:p w14:paraId="4AEF349A" w14:textId="55C1CC50" w:rsidR="00466ACE" w:rsidRDefault="00466ACE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466ACE" w14:paraId="30BB08D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439EB406" w14:textId="7CDA741A" w:rsidR="00247516" w:rsidRPr="00247516" w:rsidRDefault="00247516" w:rsidP="00247516">
            <w:pPr>
              <w:pStyle w:val="TableParagraph"/>
              <w:spacing w:before="15"/>
              <w:contextualSpacing/>
              <w:rPr>
                <w:color w:val="231F20"/>
                <w:sz w:val="18"/>
              </w:rPr>
            </w:pPr>
            <w:r w:rsidRPr="00247516">
              <w:rPr>
                <w:rFonts w:ascii="Gotham Pro" w:hAnsi="Gotham Pro"/>
                <w:b/>
                <w:color w:val="231F20"/>
                <w:spacing w:val="-2"/>
                <w:sz w:val="20"/>
              </w:rPr>
              <w:t xml:space="preserve">ВІДВІДУВАНІСТЬ І ТРАФІК </w:t>
            </w:r>
          </w:p>
          <w:p w14:paraId="561DD79B" w14:textId="653BD7F4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5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 w:rsidRPr="00247516">
              <w:rPr>
                <w:color w:val="231F20"/>
                <w:sz w:val="18"/>
              </w:rPr>
              <w:t xml:space="preserve">ередньомісячний трафік в період з 01.09.2024 </w:t>
            </w:r>
            <w:r w:rsidR="00007509">
              <w:rPr>
                <w:color w:val="231F20"/>
                <w:sz w:val="18"/>
              </w:rPr>
              <w:t xml:space="preserve">р. </w:t>
            </w:r>
            <w:r w:rsidRPr="00247516">
              <w:rPr>
                <w:color w:val="231F20"/>
                <w:sz w:val="18"/>
              </w:rPr>
              <w:t>по 31.08.2025</w:t>
            </w:r>
            <w:r w:rsidR="00007509">
              <w:rPr>
                <w:color w:val="231F20"/>
                <w:sz w:val="18"/>
              </w:rPr>
              <w:t xml:space="preserve"> р</w:t>
            </w:r>
            <w:r w:rsidRPr="00247516">
              <w:rPr>
                <w:color w:val="231F20"/>
                <w:sz w:val="18"/>
              </w:rPr>
              <w:t>.</w:t>
            </w:r>
          </w:p>
          <w:p w14:paraId="51E547A6" w14:textId="4EE9184A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5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д</w:t>
            </w:r>
            <w:r w:rsidRPr="00247516">
              <w:rPr>
                <w:color w:val="231F20"/>
                <w:sz w:val="18"/>
              </w:rPr>
              <w:t>инаміка трафіку (зростання, сезонні піки).</w:t>
            </w:r>
          </w:p>
          <w:p w14:paraId="63FA8C2F" w14:textId="301BC1B3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5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 w:rsidRPr="00247516">
              <w:rPr>
                <w:color w:val="231F20"/>
                <w:sz w:val="18"/>
              </w:rPr>
              <w:t>оефіцієнт залучення: % від загального трафіку ТРЦ, який зайшов у розважальний центр</w:t>
            </w:r>
            <w:r w:rsidR="00175E87">
              <w:rPr>
                <w:color w:val="231F20"/>
                <w:sz w:val="18"/>
              </w:rPr>
              <w:t xml:space="preserve"> за період </w:t>
            </w:r>
            <w:r w:rsidR="00175E87" w:rsidRPr="00247516">
              <w:rPr>
                <w:color w:val="231F20"/>
                <w:sz w:val="18"/>
              </w:rPr>
              <w:t xml:space="preserve">з 01.09.2024 </w:t>
            </w:r>
            <w:r w:rsidR="00175E87">
              <w:rPr>
                <w:color w:val="231F20"/>
                <w:sz w:val="18"/>
              </w:rPr>
              <w:t xml:space="preserve">р. </w:t>
            </w:r>
            <w:r w:rsidR="00175E87" w:rsidRPr="00247516">
              <w:rPr>
                <w:color w:val="231F20"/>
                <w:sz w:val="18"/>
              </w:rPr>
              <w:t>по 31.08.2025</w:t>
            </w:r>
            <w:r w:rsidR="00175E87">
              <w:rPr>
                <w:color w:val="231F20"/>
                <w:sz w:val="18"/>
              </w:rPr>
              <w:t xml:space="preserve"> р.</w:t>
            </w:r>
          </w:p>
          <w:p w14:paraId="52C37DB9" w14:textId="4BD69B46" w:rsidR="00466ACE" w:rsidRDefault="00466ACE" w:rsidP="00C7095B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466ACE" w14:paraId="16B6099A" w14:textId="77777777" w:rsidTr="00C7095B">
        <w:trPr>
          <w:trHeight w:val="231"/>
        </w:trPr>
        <w:tc>
          <w:tcPr>
            <w:tcW w:w="10456" w:type="dxa"/>
          </w:tcPr>
          <w:p w14:paraId="124FB3EB" w14:textId="77777777" w:rsidR="00466ACE" w:rsidRDefault="00466ACE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76D764A" w14:textId="0138FFAA" w:rsidR="007149A0" w:rsidRDefault="007149A0">
      <w:pPr>
        <w:pStyle w:val="a3"/>
        <w:rPr>
          <w:rFonts w:ascii="Gotham Pro Black"/>
          <w:b/>
          <w:sz w:val="20"/>
        </w:rPr>
      </w:pPr>
    </w:p>
    <w:p w14:paraId="02B4D5A2" w14:textId="6E745628" w:rsidR="00775DA7" w:rsidRDefault="00775DA7">
      <w:pPr>
        <w:pStyle w:val="a3"/>
        <w:rPr>
          <w:rFonts w:ascii="Gotham Pro Black"/>
          <w:b/>
          <w:sz w:val="20"/>
        </w:rPr>
      </w:pPr>
    </w:p>
    <w:p w14:paraId="001A2B9D" w14:textId="26E9776C" w:rsidR="00775DA7" w:rsidRDefault="00775DA7">
      <w:pPr>
        <w:pStyle w:val="a3"/>
        <w:rPr>
          <w:rFonts w:ascii="Gotham Pro Black"/>
          <w:b/>
          <w:sz w:val="20"/>
        </w:rPr>
      </w:pPr>
    </w:p>
    <w:p w14:paraId="65973DA1" w14:textId="762429B1" w:rsidR="00247516" w:rsidRDefault="00247516">
      <w:pPr>
        <w:pStyle w:val="a3"/>
        <w:rPr>
          <w:rFonts w:ascii="Gotham Pro Black"/>
          <w:b/>
          <w:sz w:val="20"/>
        </w:rPr>
      </w:pPr>
    </w:p>
    <w:p w14:paraId="64607431" w14:textId="77777777" w:rsidR="00247516" w:rsidRDefault="00247516">
      <w:pPr>
        <w:pStyle w:val="a3"/>
        <w:rPr>
          <w:rFonts w:ascii="Gotham Pro Black"/>
          <w:b/>
          <w:sz w:val="20"/>
        </w:rPr>
      </w:pPr>
    </w:p>
    <w:p w14:paraId="5D5FA164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5AE428A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0A663D3A" w14:textId="0FA8D0F8" w:rsidR="00247516" w:rsidRPr="00247516" w:rsidRDefault="00247516" w:rsidP="00247516">
            <w:pPr>
              <w:pStyle w:val="TableParagraph"/>
              <w:spacing w:before="14"/>
              <w:contextualSpacing/>
              <w:rPr>
                <w:color w:val="231F20"/>
                <w:sz w:val="18"/>
              </w:rPr>
            </w:pPr>
            <w:r w:rsidRPr="00247516">
              <w:rPr>
                <w:rFonts w:ascii="Gotham Pro" w:hAnsi="Gotham Pro"/>
                <w:b/>
                <w:color w:val="231F20"/>
                <w:sz w:val="20"/>
              </w:rPr>
              <w:t xml:space="preserve">МАРКЕТИНГ ТА ПРОСУВАННЯ </w:t>
            </w:r>
          </w:p>
          <w:p w14:paraId="2198D400" w14:textId="68DFB2EF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4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 w:rsidRPr="00247516">
              <w:rPr>
                <w:color w:val="231F20"/>
                <w:sz w:val="18"/>
              </w:rPr>
              <w:t>ількість проведених заходів (свята, турніри, майстер-класи) в період з 01.09.2024</w:t>
            </w:r>
            <w:r>
              <w:rPr>
                <w:color w:val="231F20"/>
                <w:sz w:val="18"/>
              </w:rPr>
              <w:t xml:space="preserve"> р.</w:t>
            </w:r>
            <w:r w:rsidRPr="00247516">
              <w:rPr>
                <w:color w:val="231F20"/>
                <w:sz w:val="18"/>
              </w:rPr>
              <w:t xml:space="preserve"> по 31.08.2025</w:t>
            </w:r>
            <w:r>
              <w:rPr>
                <w:color w:val="231F20"/>
                <w:sz w:val="18"/>
              </w:rPr>
              <w:t xml:space="preserve"> р.;</w:t>
            </w:r>
          </w:p>
          <w:p w14:paraId="7F09BCDE" w14:textId="7D918474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4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р</w:t>
            </w:r>
            <w:r w:rsidRPr="00247516">
              <w:rPr>
                <w:color w:val="231F20"/>
                <w:sz w:val="18"/>
              </w:rPr>
              <w:t>езультати акцій / кампаній (кількість залучених людей, ефективність)</w:t>
            </w:r>
            <w:r>
              <w:rPr>
                <w:color w:val="231F20"/>
                <w:sz w:val="18"/>
              </w:rPr>
              <w:t>;</w:t>
            </w:r>
          </w:p>
          <w:p w14:paraId="339F8BAF" w14:textId="33490755" w:rsidR="00247516" w:rsidRP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4"/>
              <w:ind w:left="698"/>
              <w:contextualSpacing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 w:rsidRPr="00247516">
              <w:rPr>
                <w:color w:val="231F20"/>
                <w:sz w:val="18"/>
              </w:rPr>
              <w:t>нлайн-просування: кількість підписників у соцмережах</w:t>
            </w:r>
            <w:r w:rsidR="00175E87">
              <w:rPr>
                <w:color w:val="231F20"/>
                <w:sz w:val="18"/>
              </w:rPr>
              <w:t xml:space="preserve"> станом на 31.08.2025 в порівнянні з 01.09.2024 р.</w:t>
            </w:r>
            <w:r w:rsidRPr="00247516">
              <w:rPr>
                <w:color w:val="231F20"/>
                <w:sz w:val="18"/>
              </w:rPr>
              <w:t xml:space="preserve">, </w:t>
            </w:r>
            <w:r w:rsidR="00175E87">
              <w:rPr>
                <w:color w:val="231F20"/>
                <w:sz w:val="18"/>
              </w:rPr>
              <w:t xml:space="preserve">середньомісячне </w:t>
            </w:r>
            <w:r w:rsidRPr="00247516">
              <w:rPr>
                <w:color w:val="231F20"/>
                <w:sz w:val="18"/>
              </w:rPr>
              <w:t>охоплення публікацій</w:t>
            </w:r>
            <w:r>
              <w:rPr>
                <w:color w:val="231F20"/>
                <w:sz w:val="18"/>
              </w:rPr>
              <w:t>;</w:t>
            </w:r>
          </w:p>
          <w:p w14:paraId="537189BD" w14:textId="3FA92AED" w:rsidR="00247516" w:rsidRDefault="00247516" w:rsidP="00247516">
            <w:pPr>
              <w:pStyle w:val="TableParagraph"/>
              <w:numPr>
                <w:ilvl w:val="0"/>
                <w:numId w:val="3"/>
              </w:numPr>
              <w:spacing w:before="14" w:line="261" w:lineRule="auto"/>
              <w:ind w:left="69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 w:rsidRPr="00247516">
              <w:rPr>
                <w:color w:val="231F20"/>
                <w:sz w:val="18"/>
              </w:rPr>
              <w:t>пільні акції з ТРЦ або орендарями</w:t>
            </w:r>
            <w:r w:rsidR="00175E87">
              <w:rPr>
                <w:color w:val="231F20"/>
                <w:sz w:val="18"/>
              </w:rPr>
              <w:t xml:space="preserve"> </w:t>
            </w:r>
            <w:r w:rsidR="00175E87" w:rsidRPr="00247516">
              <w:rPr>
                <w:color w:val="231F20"/>
                <w:sz w:val="18"/>
              </w:rPr>
              <w:t>в період з 01.09.2024</w:t>
            </w:r>
            <w:r w:rsidR="00175E87">
              <w:rPr>
                <w:color w:val="231F20"/>
                <w:sz w:val="18"/>
              </w:rPr>
              <w:t xml:space="preserve"> р.</w:t>
            </w:r>
            <w:r w:rsidR="00175E87" w:rsidRPr="00247516">
              <w:rPr>
                <w:color w:val="231F20"/>
                <w:sz w:val="18"/>
              </w:rPr>
              <w:t xml:space="preserve"> по 31.08.2025</w:t>
            </w:r>
            <w:r w:rsidR="00175E87">
              <w:rPr>
                <w:color w:val="231F20"/>
                <w:sz w:val="18"/>
              </w:rPr>
              <w:t xml:space="preserve"> р</w:t>
            </w:r>
          </w:p>
          <w:p w14:paraId="1E4B3147" w14:textId="3CE897D8" w:rsidR="007149A0" w:rsidRPr="00602D68" w:rsidRDefault="00247516" w:rsidP="00247516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 w:rsidRPr="00247516">
              <w:rPr>
                <w:i/>
                <w:color w:val="231F20"/>
                <w:sz w:val="18"/>
              </w:rPr>
              <w:t xml:space="preserve"> </w:t>
            </w:r>
            <w:r w:rsidR="00626E6A">
              <w:rPr>
                <w:i/>
                <w:color w:val="231F20"/>
                <w:sz w:val="18"/>
              </w:rPr>
              <w:t>(~</w:t>
            </w:r>
            <w:r w:rsidR="00175E87">
              <w:rPr>
                <w:i/>
                <w:color w:val="231F20"/>
                <w:sz w:val="18"/>
              </w:rPr>
              <w:t>10</w:t>
            </w:r>
            <w:r w:rsidR="00626E6A">
              <w:rPr>
                <w:i/>
                <w:color w:val="231F20"/>
                <w:sz w:val="18"/>
              </w:rPr>
              <w:t>00 знаків)</w:t>
            </w:r>
          </w:p>
        </w:tc>
      </w:tr>
      <w:tr w:rsidR="007149A0" w14:paraId="0BF013E2" w14:textId="77777777">
        <w:trPr>
          <w:trHeight w:val="231"/>
        </w:trPr>
        <w:tc>
          <w:tcPr>
            <w:tcW w:w="10456" w:type="dxa"/>
          </w:tcPr>
          <w:p w14:paraId="493B887E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6A9DB36" w14:textId="77777777" w:rsidR="007149A0" w:rsidRDefault="007149A0">
      <w:pPr>
        <w:pStyle w:val="a3"/>
        <w:rPr>
          <w:rFonts w:ascii="Gotham Pro Black"/>
          <w:b/>
          <w:sz w:val="24"/>
        </w:rPr>
      </w:pPr>
    </w:p>
    <w:p w14:paraId="7D4B713E" w14:textId="77777777" w:rsidR="007149A0" w:rsidRDefault="007149A0">
      <w:pPr>
        <w:pStyle w:val="a3"/>
        <w:spacing w:before="1"/>
        <w:rPr>
          <w:rFonts w:ascii="Gotham Pro Black"/>
          <w:b/>
          <w:sz w:val="34"/>
        </w:rPr>
      </w:pPr>
    </w:p>
    <w:p w14:paraId="5244546E" w14:textId="77777777" w:rsidR="007149A0" w:rsidRDefault="00626E6A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2267D202" w14:textId="77777777" w:rsidR="007149A0" w:rsidRDefault="007149A0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7149A0" w14:paraId="6413781C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03F06C99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982E334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D530F8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26871BB0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83DF59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30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C03AD1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11005C80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59F3ABA7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40D0B91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381BB1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2F2BC6B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53319A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6C122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5E94C2D" w14:textId="77777777" w:rsidR="00626E6A" w:rsidRDefault="00626E6A"/>
    <w:sectPr w:rsidR="00626E6A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7C1"/>
    <w:multiLevelType w:val="hybridMultilevel"/>
    <w:tmpl w:val="A594BD1A"/>
    <w:lvl w:ilvl="0" w:tplc="A9BE8E94"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962773B"/>
    <w:multiLevelType w:val="hybridMultilevel"/>
    <w:tmpl w:val="E9002C6C"/>
    <w:lvl w:ilvl="0" w:tplc="5EA8C036">
      <w:start w:val="3"/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443E"/>
    <w:multiLevelType w:val="hybridMultilevel"/>
    <w:tmpl w:val="4B8A7618"/>
    <w:lvl w:ilvl="0" w:tplc="5EA8C036">
      <w:start w:val="3"/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50082"/>
    <w:multiLevelType w:val="hybridMultilevel"/>
    <w:tmpl w:val="642449E8"/>
    <w:lvl w:ilvl="0" w:tplc="A4FCF38A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A1966D6E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A710B508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987667B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A8AC4B5E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AED8410E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474E0736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58D576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952C395A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0"/>
    <w:rsid w:val="00007509"/>
    <w:rsid w:val="00175E87"/>
    <w:rsid w:val="00247516"/>
    <w:rsid w:val="004576ED"/>
    <w:rsid w:val="00466ACE"/>
    <w:rsid w:val="00602D68"/>
    <w:rsid w:val="00624BBA"/>
    <w:rsid w:val="00626E6A"/>
    <w:rsid w:val="00643119"/>
    <w:rsid w:val="007149A0"/>
    <w:rsid w:val="00775DA7"/>
    <w:rsid w:val="00A02F51"/>
    <w:rsid w:val="00B631C3"/>
    <w:rsid w:val="00D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ABE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paragraph" w:styleId="a5">
    <w:name w:val="Normal (Web)"/>
    <w:basedOn w:val="a"/>
    <w:uiPriority w:val="99"/>
    <w:unhideWhenUsed/>
    <w:rsid w:val="00466A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66ACE"/>
    <w:rPr>
      <w:b/>
      <w:bCs/>
    </w:rPr>
  </w:style>
  <w:style w:type="character" w:styleId="a7">
    <w:name w:val="Emphasis"/>
    <w:basedOn w:val="a0"/>
    <w:uiPriority w:val="20"/>
    <w:qFormat/>
    <w:rsid w:val="00466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12</cp:revision>
  <dcterms:created xsi:type="dcterms:W3CDTF">2025-08-22T07:47:00Z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